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5BDC" w14:textId="77777777" w:rsidR="00D7634B" w:rsidRPr="00B13FBD" w:rsidRDefault="00D7634B" w:rsidP="00D7634B">
      <w:pPr>
        <w:pStyle w:val="Bodytext10"/>
        <w:shd w:val="clear" w:color="auto" w:fill="auto"/>
        <w:spacing w:after="200" w:line="240" w:lineRule="auto"/>
        <w:jc w:val="center"/>
        <w:rPr>
          <w:b/>
          <w:bCs/>
          <w:sz w:val="28"/>
          <w:szCs w:val="28"/>
        </w:rPr>
      </w:pPr>
    </w:p>
    <w:p w14:paraId="5A2CBE3C" w14:textId="77777777" w:rsidR="00A906EC" w:rsidRDefault="00A906EC" w:rsidP="00D7634B">
      <w:pPr>
        <w:pStyle w:val="Bodytext10"/>
        <w:shd w:val="clear" w:color="auto" w:fill="auto"/>
        <w:spacing w:after="20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11A91B" w14:textId="77777777" w:rsidR="00A906EC" w:rsidRPr="008E242B" w:rsidRDefault="00A906EC" w:rsidP="00D7634B">
      <w:pPr>
        <w:pStyle w:val="Bodytext10"/>
        <w:shd w:val="clear" w:color="auto" w:fill="auto"/>
        <w:spacing w:after="20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3B7F299" w14:textId="018AEF79" w:rsidR="00D7634B" w:rsidRPr="00FB130A" w:rsidRDefault="00D7634B" w:rsidP="00D7634B">
      <w:pPr>
        <w:pStyle w:val="Bodytext10"/>
        <w:shd w:val="clear" w:color="auto" w:fill="auto"/>
        <w:spacing w:after="200" w:line="240" w:lineRule="auto"/>
        <w:jc w:val="center"/>
        <w:rPr>
          <w:rFonts w:ascii="Calibri" w:hAnsi="Calibri" w:cs="Calibri"/>
          <w:i/>
          <w:iCs/>
          <w:color w:val="004E9A"/>
          <w:sz w:val="36"/>
          <w:szCs w:val="36"/>
          <w:u w:val="single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36"/>
          <w:szCs w:val="36"/>
          <w:u w:val="single"/>
        </w:rPr>
        <w:t>F.A.N.I.MAR</w:t>
      </w:r>
    </w:p>
    <w:p w14:paraId="42E28BBB" w14:textId="467D7F85" w:rsidR="00D7634B" w:rsidRPr="00FB130A" w:rsidRDefault="00D7634B" w:rsidP="00D7634B">
      <w:pPr>
        <w:pStyle w:val="Bodytext10"/>
        <w:shd w:val="clear" w:color="auto" w:fill="auto"/>
        <w:spacing w:after="640" w:line="240" w:lineRule="auto"/>
        <w:jc w:val="center"/>
        <w:rPr>
          <w:rFonts w:ascii="Calibri" w:hAnsi="Calibri" w:cs="Calibri"/>
          <w:color w:val="004E9A"/>
          <w:sz w:val="28"/>
          <w:szCs w:val="28"/>
        </w:rPr>
      </w:pPr>
      <w:r w:rsidRPr="00FB130A">
        <w:rPr>
          <w:rFonts w:ascii="Calibri" w:hAnsi="Calibri" w:cs="Calibri"/>
          <w:b/>
          <w:bCs/>
          <w:color w:val="004E9A"/>
          <w:sz w:val="28"/>
          <w:szCs w:val="28"/>
        </w:rPr>
        <w:t>NOMENCLATORE DELLE PRESTAZIONI SANITARIE GARANTITE ANNO 202</w:t>
      </w:r>
      <w:r w:rsidR="000D676C">
        <w:rPr>
          <w:rFonts w:ascii="Calibri" w:hAnsi="Calibri" w:cs="Calibri"/>
          <w:b/>
          <w:bCs/>
          <w:color w:val="004E9A"/>
          <w:sz w:val="28"/>
          <w:szCs w:val="28"/>
        </w:rPr>
        <w:t>6</w:t>
      </w:r>
    </w:p>
    <w:p w14:paraId="08176EF6" w14:textId="77777777" w:rsidR="00D7634B" w:rsidRPr="00C648BF" w:rsidRDefault="00D7634B" w:rsidP="00D7634B">
      <w:pPr>
        <w:pStyle w:val="Bodytext10"/>
        <w:shd w:val="clear" w:color="auto" w:fill="auto"/>
        <w:spacing w:after="140" w:line="305" w:lineRule="auto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Il sottoscritto Maurizio Ernesto Campagnoli, nato a Genova, il 27 maggio 1961, residente in Genova, Via San Pio X 16/23, C.F. CMPMZR61E27D969L, in qualità di Legale rappresentante pro-tempore del Fondo Assistenza Nazionale Integrativa Marittimi (F.A.N.I.MAR) dichiara che il presente atto è stato approvato dagli organi deliberativi stabiliti nell'atto costitutivo e nello statuto.</w:t>
      </w:r>
    </w:p>
    <w:p w14:paraId="2959784C" w14:textId="122E060F" w:rsidR="00C648BF" w:rsidRPr="00C648BF" w:rsidRDefault="00D7634B" w:rsidP="00EA1E0C">
      <w:pPr>
        <w:pStyle w:val="Bodytext10"/>
        <w:shd w:val="clear" w:color="auto" w:fill="auto"/>
        <w:spacing w:after="580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Il presente documento prevede l'elenco delle Prestazioni sociosanitarie integrative complementari e/o sostitutive al Servizio Sanitario Nazionale che vengono erogate direttamente e/o indirettamente rimborsate da F.A.N.I.MAR ai Soci, così come previsto dallo Statuto.</w:t>
      </w:r>
    </w:p>
    <w:p w14:paraId="64930402" w14:textId="228B21C0" w:rsidR="00A906EC" w:rsidRPr="00FB130A" w:rsidRDefault="00D7634B" w:rsidP="00C648BF">
      <w:pPr>
        <w:pStyle w:val="Bodytext10"/>
        <w:shd w:val="clear" w:color="auto" w:fill="auto"/>
        <w:spacing w:after="580"/>
        <w:jc w:val="center"/>
        <w:rPr>
          <w:rFonts w:ascii="Calibri" w:hAnsi="Calibri" w:cs="Calibri"/>
          <w:color w:val="004E9A"/>
          <w:sz w:val="28"/>
          <w:szCs w:val="28"/>
          <w:u w:val="single"/>
        </w:rPr>
      </w:pPr>
      <w:r w:rsidRPr="00FB130A">
        <w:rPr>
          <w:rFonts w:ascii="Calibri" w:hAnsi="Calibri" w:cs="Calibri"/>
          <w:b/>
          <w:bCs/>
          <w:color w:val="004E9A"/>
          <w:sz w:val="28"/>
          <w:szCs w:val="28"/>
          <w:u w:val="single"/>
        </w:rPr>
        <w:t>Le prestazioni rimborsate indirettamente da F.A.N.I.MAR mediante la sottoscrizione di contratti di assicurazione sono:</w:t>
      </w:r>
    </w:p>
    <w:p w14:paraId="4B748E2D" w14:textId="28DF1FF6" w:rsidR="00D7634B" w:rsidRPr="00FB130A" w:rsidRDefault="00D7634B" w:rsidP="00A906EC">
      <w:pPr>
        <w:pStyle w:val="Bodytext10"/>
        <w:numPr>
          <w:ilvl w:val="0"/>
          <w:numId w:val="1"/>
        </w:numPr>
        <w:shd w:val="clear" w:color="auto" w:fill="auto"/>
        <w:spacing w:after="0" w:line="295" w:lineRule="auto"/>
        <w:ind w:left="700" w:hanging="558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in caso di ricovero reso necessario da malattia o infortunio effettuato in istituto di cura (pubblico o privato):</w:t>
      </w:r>
    </w:p>
    <w:p w14:paraId="5FDA5C4D" w14:textId="77777777" w:rsidR="00FB130A" w:rsidRPr="00C648BF" w:rsidRDefault="00FB130A" w:rsidP="00FB130A">
      <w:pPr>
        <w:pStyle w:val="Bodytext10"/>
        <w:shd w:val="clear" w:color="auto" w:fill="auto"/>
        <w:spacing w:after="0" w:line="295" w:lineRule="auto"/>
        <w:ind w:left="700"/>
        <w:rPr>
          <w:rFonts w:ascii="Calibri" w:hAnsi="Calibri" w:cs="Calibri"/>
          <w:b/>
          <w:bCs/>
          <w:i/>
          <w:iCs/>
          <w:color w:val="004F88"/>
          <w:sz w:val="24"/>
          <w:szCs w:val="24"/>
        </w:rPr>
      </w:pPr>
    </w:p>
    <w:p w14:paraId="517F2AD0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98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per onorari chirurgo, aiuto, assistente, anestesista e di ogni altro soggetto partecipante all'intervento, per i diritti di sala operatoria e per il materiale di intervento, ivi compresi gli apparecchi terapeutici;</w:t>
      </w:r>
    </w:p>
    <w:p w14:paraId="169A5EEF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0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per assistenza medica, per cure, per trattamenti fisioterapici rieducativi, per medicinali e per gli esami post-intervento riguardanti il periodo di ricovero;</w:t>
      </w:r>
    </w:p>
    <w:p w14:paraId="3B38A37B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0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per retta di degenza;</w:t>
      </w:r>
    </w:p>
    <w:p w14:paraId="06E4896B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0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di trasporto in ambulanza e/o aereo sanitario all'istituto di cura per il ricovero e dall'istituto di cura al domicilio;</w:t>
      </w:r>
    </w:p>
    <w:p w14:paraId="08787849" w14:textId="34604E6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280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nei casi di ricoveri - con o senza intervento chirurgico - per patologie ortopediche e neuro</w:t>
      </w:r>
      <w:r w:rsidR="000F2172" w:rsidRPr="00C648BF">
        <w:rPr>
          <w:rFonts w:ascii="Calibri" w:hAnsi="Calibri" w:cs="Calibri"/>
          <w:sz w:val="24"/>
          <w:szCs w:val="24"/>
        </w:rPr>
        <w:t>chirurgiche</w:t>
      </w:r>
      <w:r w:rsidRPr="00C648BF">
        <w:rPr>
          <w:rFonts w:ascii="Calibri" w:hAnsi="Calibri" w:cs="Calibri"/>
          <w:sz w:val="24"/>
          <w:szCs w:val="24"/>
        </w:rPr>
        <w:t xml:space="preserve"> effettuati in istituti di cura pubblica o privati, le spese per cure e trattamenti fisioterapici e rieducativi.</w:t>
      </w:r>
    </w:p>
    <w:p w14:paraId="130FC3FC" w14:textId="77777777" w:rsidR="00D7634B" w:rsidRPr="006471C5" w:rsidRDefault="00D7634B" w:rsidP="00D7634B">
      <w:pPr>
        <w:pStyle w:val="Bodytext10"/>
        <w:shd w:val="clear" w:color="auto" w:fill="auto"/>
        <w:tabs>
          <w:tab w:val="left" w:pos="1403"/>
        </w:tabs>
        <w:spacing w:after="280"/>
        <w:jc w:val="both"/>
        <w:rPr>
          <w:rFonts w:ascii="Calibri" w:hAnsi="Calibri" w:cs="Calibri"/>
          <w:sz w:val="28"/>
          <w:szCs w:val="28"/>
        </w:rPr>
      </w:pPr>
    </w:p>
    <w:p w14:paraId="5EDE61CD" w14:textId="77777777" w:rsidR="00D7634B" w:rsidRPr="006471C5" w:rsidRDefault="00D7634B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7F1170B7" w14:textId="77777777" w:rsidR="00D7634B" w:rsidRPr="006471C5" w:rsidRDefault="00D7634B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5B1E273F" w14:textId="77777777" w:rsidR="00D7634B" w:rsidRDefault="00D7634B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199DEAB5" w14:textId="77777777" w:rsidR="00C648BF" w:rsidRDefault="00C648BF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29D4D329" w14:textId="77777777" w:rsidR="00C648BF" w:rsidRDefault="00C648BF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24CF8F90" w14:textId="77777777" w:rsidR="00C648BF" w:rsidRDefault="00C648BF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6209652C" w14:textId="77777777" w:rsidR="00C648BF" w:rsidRDefault="00C648BF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1C5A97A2" w14:textId="77777777" w:rsidR="00C648BF" w:rsidRDefault="00C648BF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79A1DEA3" w14:textId="77777777" w:rsidR="00C648BF" w:rsidRPr="006471C5" w:rsidRDefault="00C648BF" w:rsidP="00D7634B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29FF97DD" w14:textId="078449A4" w:rsidR="00D7634B" w:rsidRPr="00FB130A" w:rsidRDefault="00D7634B" w:rsidP="00A906EC">
      <w:pPr>
        <w:pStyle w:val="Bodytext10"/>
        <w:numPr>
          <w:ilvl w:val="0"/>
          <w:numId w:val="1"/>
        </w:numPr>
        <w:shd w:val="clear" w:color="auto" w:fill="auto"/>
        <w:tabs>
          <w:tab w:val="left" w:pos="722"/>
        </w:tabs>
        <w:spacing w:after="0" w:line="300" w:lineRule="auto"/>
        <w:ind w:left="700" w:hanging="34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in caso di ricovero reso necessario da malattia o infortunio effettuato in istituto di cura (pubblico o privato) in regime di Day Hospital:</w:t>
      </w:r>
    </w:p>
    <w:p w14:paraId="2FCFFC73" w14:textId="77777777" w:rsidR="00FB130A" w:rsidRPr="00FB130A" w:rsidRDefault="00FB130A" w:rsidP="00FB130A">
      <w:pPr>
        <w:pStyle w:val="Bodytext10"/>
        <w:shd w:val="clear" w:color="auto" w:fill="auto"/>
        <w:tabs>
          <w:tab w:val="left" w:pos="722"/>
        </w:tabs>
        <w:spacing w:after="0" w:line="300" w:lineRule="auto"/>
        <w:ind w:left="70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</w:p>
    <w:p w14:paraId="4D71AF9C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280" w:line="300" w:lineRule="auto"/>
        <w:ind w:left="1380" w:hanging="320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per onorari chirurgo, aiuto, assistente, anestesista e di ogni altro soggetto partecipante all'intervento, per i diritti di sala operatoria e per il materiale di intervento, ivi compresi gli apparecchi terapeutici.</w:t>
      </w:r>
    </w:p>
    <w:p w14:paraId="2391E0D4" w14:textId="07E9E4C1" w:rsidR="00D7634B" w:rsidRPr="00FB130A" w:rsidRDefault="00D7634B" w:rsidP="00A906EC">
      <w:pPr>
        <w:pStyle w:val="Bodytext1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ind w:left="700" w:hanging="34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in caso di parto cesareo avvenuto in istituto di cura pubblico o privato, la Società rimborsa:</w:t>
      </w:r>
    </w:p>
    <w:p w14:paraId="04F6B9B1" w14:textId="77777777" w:rsidR="00FB130A" w:rsidRPr="00C648BF" w:rsidRDefault="00FB130A" w:rsidP="00FB130A">
      <w:pPr>
        <w:pStyle w:val="Bodytext10"/>
        <w:shd w:val="clear" w:color="auto" w:fill="auto"/>
        <w:tabs>
          <w:tab w:val="left" w:pos="722"/>
        </w:tabs>
        <w:spacing w:after="0"/>
        <w:ind w:left="700"/>
        <w:jc w:val="both"/>
        <w:rPr>
          <w:rFonts w:ascii="Calibri" w:hAnsi="Calibri" w:cs="Calibri"/>
          <w:b/>
          <w:bCs/>
          <w:i/>
          <w:iCs/>
          <w:color w:val="004F88"/>
          <w:sz w:val="24"/>
          <w:szCs w:val="24"/>
        </w:rPr>
      </w:pPr>
    </w:p>
    <w:p w14:paraId="5464C6EB" w14:textId="608E71A7" w:rsidR="00D7634B" w:rsidRPr="000554E9" w:rsidRDefault="00D7634B" w:rsidP="000554E9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0"/>
        <w:ind w:left="1380" w:hanging="320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 xml:space="preserve">spese per onorari chirurgo, aiuto, assistente, anestesista e di ogni altro soggetto partecipante all'intervento, per i diritti di sala operatoria e per il materiale di intervento, </w:t>
      </w:r>
      <w:r w:rsidRPr="000554E9">
        <w:rPr>
          <w:rFonts w:ascii="Calibri" w:hAnsi="Calibri" w:cs="Calibri"/>
          <w:sz w:val="24"/>
          <w:szCs w:val="24"/>
        </w:rPr>
        <w:t>per medicinali e per gli esami post-intervento riguardanti il periodo di ricovero;</w:t>
      </w:r>
    </w:p>
    <w:p w14:paraId="393007FA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0"/>
        <w:ind w:left="1380" w:hanging="320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per retta di degenza;</w:t>
      </w:r>
    </w:p>
    <w:p w14:paraId="02AEDD29" w14:textId="77777777" w:rsidR="00D7634B" w:rsidRPr="00C648BF" w:rsidRDefault="00D7634B" w:rsidP="00D7634B">
      <w:pPr>
        <w:pStyle w:val="Bodytext10"/>
        <w:numPr>
          <w:ilvl w:val="0"/>
          <w:numId w:val="2"/>
        </w:numPr>
        <w:shd w:val="clear" w:color="auto" w:fill="auto"/>
        <w:tabs>
          <w:tab w:val="left" w:pos="1403"/>
        </w:tabs>
        <w:spacing w:after="280"/>
        <w:ind w:left="1380" w:hanging="320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di trasporto in ambulanza e/o aereo sanitario all'istituto di cura per il ricovero e dall'istituto di cura al domicilio.</w:t>
      </w:r>
    </w:p>
    <w:p w14:paraId="0967317C" w14:textId="77777777" w:rsidR="00D7634B" w:rsidRPr="00FB130A" w:rsidRDefault="00D7634B" w:rsidP="00D7634B">
      <w:pPr>
        <w:pStyle w:val="Bodytext10"/>
        <w:numPr>
          <w:ilvl w:val="0"/>
          <w:numId w:val="1"/>
        </w:numPr>
        <w:shd w:val="clear" w:color="auto" w:fill="auto"/>
        <w:tabs>
          <w:tab w:val="left" w:pos="722"/>
        </w:tabs>
        <w:spacing w:line="300" w:lineRule="auto"/>
        <w:ind w:left="700" w:hanging="34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di eventuali spese rimaste a carico dell'iscritto quando si è avvalso del Servizio Sanitario Nazionale in forma diretta o indiretta.</w:t>
      </w:r>
    </w:p>
    <w:p w14:paraId="56E20F61" w14:textId="77777777" w:rsidR="00D7634B" w:rsidRPr="00C648BF" w:rsidRDefault="00D7634B" w:rsidP="00D7634B">
      <w:pPr>
        <w:pStyle w:val="Bodytext10"/>
        <w:shd w:val="clear" w:color="auto" w:fill="auto"/>
        <w:tabs>
          <w:tab w:val="left" w:pos="722"/>
        </w:tabs>
        <w:spacing w:line="300" w:lineRule="auto"/>
        <w:rPr>
          <w:rFonts w:ascii="Calibri" w:hAnsi="Calibri" w:cs="Calibri"/>
          <w:sz w:val="24"/>
          <w:szCs w:val="24"/>
        </w:rPr>
      </w:pPr>
    </w:p>
    <w:p w14:paraId="0C122B32" w14:textId="78368451" w:rsidR="00FB130A" w:rsidRPr="00FB130A" w:rsidRDefault="00D7634B" w:rsidP="00FB130A">
      <w:pPr>
        <w:pStyle w:val="Bodytext10"/>
        <w:numPr>
          <w:ilvl w:val="0"/>
          <w:numId w:val="1"/>
        </w:numPr>
        <w:shd w:val="clear" w:color="auto" w:fill="auto"/>
        <w:tabs>
          <w:tab w:val="left" w:pos="722"/>
        </w:tabs>
        <w:spacing w:line="300" w:lineRule="auto"/>
        <w:ind w:left="700" w:hanging="340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spese per visite specialistiche ed accertamenti diagnostici rese necessarie da malattia e infortunio:</w:t>
      </w:r>
    </w:p>
    <w:p w14:paraId="5BCE1540" w14:textId="77777777" w:rsidR="00FB130A" w:rsidRPr="00C648BF" w:rsidRDefault="00FB130A" w:rsidP="00FB130A">
      <w:pPr>
        <w:pStyle w:val="Bodytext10"/>
        <w:shd w:val="clear" w:color="auto" w:fill="auto"/>
        <w:tabs>
          <w:tab w:val="left" w:pos="722"/>
        </w:tabs>
        <w:spacing w:line="300" w:lineRule="auto"/>
        <w:ind w:left="700"/>
        <w:rPr>
          <w:rFonts w:ascii="Calibri" w:hAnsi="Calibri" w:cs="Calibri"/>
          <w:b/>
          <w:bCs/>
          <w:i/>
          <w:iCs/>
          <w:color w:val="004F88"/>
          <w:sz w:val="24"/>
          <w:szCs w:val="24"/>
        </w:rPr>
      </w:pPr>
    </w:p>
    <w:p w14:paraId="510FC1D6" w14:textId="77777777" w:rsidR="00D7634B" w:rsidRPr="00C648BF" w:rsidRDefault="00D7634B" w:rsidP="00D7634B">
      <w:pPr>
        <w:pStyle w:val="Bodytext10"/>
        <w:numPr>
          <w:ilvl w:val="0"/>
          <w:numId w:val="4"/>
        </w:numPr>
        <w:shd w:val="clear" w:color="auto" w:fill="auto"/>
        <w:tabs>
          <w:tab w:val="left" w:pos="722"/>
        </w:tabs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onorari medici per visite specialistiche, escluse le visite odontoiatriche ed ortodontiche;</w:t>
      </w:r>
    </w:p>
    <w:p w14:paraId="648C0B5A" w14:textId="77777777" w:rsidR="00D7634B" w:rsidRPr="00C648BF" w:rsidRDefault="00D7634B" w:rsidP="00D7634B">
      <w:pPr>
        <w:pStyle w:val="Bodytext10"/>
        <w:numPr>
          <w:ilvl w:val="0"/>
          <w:numId w:val="4"/>
        </w:numPr>
        <w:shd w:val="clear" w:color="auto" w:fill="auto"/>
        <w:tabs>
          <w:tab w:val="left" w:pos="722"/>
        </w:tabs>
        <w:spacing w:line="300" w:lineRule="auto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spese per l'acquisto di lenti da vista e/o contatto;</w:t>
      </w:r>
    </w:p>
    <w:p w14:paraId="75898CDD" w14:textId="63575AF3" w:rsidR="002103DB" w:rsidRPr="00C648BF" w:rsidRDefault="00D7634B" w:rsidP="002103DB">
      <w:pPr>
        <w:pStyle w:val="Bodytext10"/>
        <w:numPr>
          <w:ilvl w:val="0"/>
          <w:numId w:val="4"/>
        </w:numPr>
        <w:shd w:val="clear" w:color="auto" w:fill="auto"/>
        <w:tabs>
          <w:tab w:val="left" w:pos="722"/>
        </w:tabs>
        <w:spacing w:line="300" w:lineRule="auto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analisi ed esami di laboratorio purché pertinenti alla malattia o all'infortunio.</w:t>
      </w:r>
    </w:p>
    <w:p w14:paraId="1A175CF5" w14:textId="77777777" w:rsidR="002103DB" w:rsidRDefault="002103DB" w:rsidP="002103DB">
      <w:pPr>
        <w:pStyle w:val="Bodytext10"/>
        <w:shd w:val="clear" w:color="auto" w:fill="auto"/>
        <w:tabs>
          <w:tab w:val="left" w:pos="722"/>
        </w:tabs>
        <w:spacing w:line="300" w:lineRule="auto"/>
        <w:ind w:left="426"/>
        <w:rPr>
          <w:rFonts w:ascii="Calibri" w:hAnsi="Calibri" w:cs="Calibri"/>
          <w:b/>
          <w:bCs/>
          <w:i/>
          <w:iCs/>
          <w:color w:val="004F88"/>
          <w:sz w:val="28"/>
          <w:szCs w:val="28"/>
        </w:rPr>
      </w:pPr>
    </w:p>
    <w:p w14:paraId="6E609E76" w14:textId="38EDE92E" w:rsidR="00D7634B" w:rsidRPr="00FB130A" w:rsidRDefault="00D7634B" w:rsidP="00D7634B">
      <w:pPr>
        <w:pStyle w:val="Bodytext10"/>
        <w:numPr>
          <w:ilvl w:val="0"/>
          <w:numId w:val="1"/>
        </w:numPr>
        <w:shd w:val="clear" w:color="auto" w:fill="auto"/>
        <w:tabs>
          <w:tab w:val="left" w:pos="722"/>
        </w:tabs>
        <w:spacing w:line="300" w:lineRule="auto"/>
        <w:ind w:firstLine="426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Protesi dentarie rese necessarie a seguito di infortunio.</w:t>
      </w:r>
    </w:p>
    <w:p w14:paraId="0BAC0B55" w14:textId="77777777" w:rsidR="00D7634B" w:rsidRPr="00C648BF" w:rsidRDefault="00D7634B" w:rsidP="00D7634B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color w:val="004F88"/>
          <w:sz w:val="24"/>
          <w:szCs w:val="24"/>
        </w:rPr>
      </w:pPr>
    </w:p>
    <w:p w14:paraId="576A8C14" w14:textId="77777777" w:rsidR="00A906EC" w:rsidRDefault="00A906EC" w:rsidP="00D7634B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color w:val="004F88"/>
          <w:sz w:val="20"/>
          <w:szCs w:val="20"/>
        </w:rPr>
      </w:pPr>
    </w:p>
    <w:p w14:paraId="623B7619" w14:textId="77777777" w:rsidR="00D7634B" w:rsidRPr="006471C5" w:rsidRDefault="00D7634B" w:rsidP="00D7634B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sz w:val="20"/>
          <w:szCs w:val="20"/>
        </w:rPr>
      </w:pPr>
      <w:bookmarkStart w:id="0" w:name="_Hlk179296307"/>
    </w:p>
    <w:p w14:paraId="6F3C0CE3" w14:textId="77777777" w:rsidR="002103DB" w:rsidRDefault="002103DB" w:rsidP="00D7634B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sz w:val="28"/>
          <w:szCs w:val="28"/>
        </w:rPr>
      </w:pPr>
    </w:p>
    <w:p w14:paraId="26B5FAA8" w14:textId="77777777" w:rsidR="00C648BF" w:rsidRDefault="00C648BF" w:rsidP="00124B1C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</w:p>
    <w:p w14:paraId="18BAEC56" w14:textId="77777777" w:rsidR="00C648BF" w:rsidRDefault="00C648BF" w:rsidP="00124B1C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</w:p>
    <w:p w14:paraId="6220B582" w14:textId="77777777" w:rsidR="00970FB3" w:rsidRDefault="00970FB3" w:rsidP="00C648BF">
      <w:pPr>
        <w:pStyle w:val="Bodytext10"/>
        <w:tabs>
          <w:tab w:val="left" w:pos="722"/>
        </w:tabs>
        <w:spacing w:line="300" w:lineRule="auto"/>
        <w:jc w:val="center"/>
        <w:rPr>
          <w:rFonts w:ascii="Calibri" w:hAnsi="Calibri" w:cs="Calibri"/>
          <w:b/>
          <w:bCs/>
          <w:color w:val="3A7C22" w:themeColor="accent6" w:themeShade="BF"/>
          <w:sz w:val="24"/>
          <w:szCs w:val="24"/>
        </w:rPr>
      </w:pPr>
    </w:p>
    <w:p w14:paraId="222132C7" w14:textId="0AAB2114" w:rsidR="00124B1C" w:rsidRPr="00FB130A" w:rsidRDefault="00D7634B" w:rsidP="00C648BF">
      <w:pPr>
        <w:pStyle w:val="Bodytext10"/>
        <w:tabs>
          <w:tab w:val="left" w:pos="722"/>
        </w:tabs>
        <w:spacing w:line="300" w:lineRule="auto"/>
        <w:jc w:val="center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FB130A">
        <w:rPr>
          <w:rFonts w:ascii="Calibri" w:hAnsi="Calibri" w:cs="Calibri"/>
          <w:b/>
          <w:bCs/>
          <w:color w:val="004E9A"/>
          <w:sz w:val="28"/>
          <w:szCs w:val="28"/>
        </w:rPr>
        <w:t>Le prestazioni rimborsate direttamente da F.A.N.I.MAR mediante elargizione</w:t>
      </w:r>
      <w:r w:rsidR="00482BB4" w:rsidRPr="00FB130A">
        <w:rPr>
          <w:rFonts w:ascii="Calibri" w:hAnsi="Calibri" w:cs="Calibri"/>
          <w:b/>
          <w:bCs/>
          <w:color w:val="004E9A"/>
          <w:sz w:val="28"/>
          <w:szCs w:val="28"/>
        </w:rPr>
        <w:t>*</w:t>
      </w:r>
      <w:r w:rsidR="00A906EC" w:rsidRPr="00FB130A">
        <w:rPr>
          <w:rFonts w:ascii="Calibri" w:hAnsi="Calibri" w:cs="Calibri"/>
          <w:b/>
          <w:bCs/>
          <w:color w:val="004E9A"/>
          <w:sz w:val="28"/>
          <w:szCs w:val="28"/>
        </w:rPr>
        <w:t xml:space="preserve"> sono</w:t>
      </w:r>
      <w:r w:rsidRPr="00FB130A">
        <w:rPr>
          <w:rFonts w:ascii="Calibri" w:hAnsi="Calibri" w:cs="Calibri"/>
          <w:b/>
          <w:bCs/>
          <w:color w:val="004E9A"/>
          <w:sz w:val="28"/>
          <w:szCs w:val="28"/>
        </w:rPr>
        <w:t>:</w:t>
      </w:r>
    </w:p>
    <w:p w14:paraId="6EA5D0CF" w14:textId="711CD60A" w:rsidR="00124B1C" w:rsidRPr="00FB130A" w:rsidRDefault="00124B1C" w:rsidP="00C648BF">
      <w:pPr>
        <w:pStyle w:val="Bodytext10"/>
        <w:tabs>
          <w:tab w:val="left" w:pos="722"/>
        </w:tabs>
        <w:spacing w:line="300" w:lineRule="auto"/>
        <w:jc w:val="center"/>
        <w:rPr>
          <w:rFonts w:ascii="Calibri" w:hAnsi="Calibri" w:cs="Calibri"/>
          <w:b/>
          <w:bCs/>
          <w:color w:val="004E9A"/>
          <w:sz w:val="20"/>
          <w:szCs w:val="20"/>
          <w:u w:val="single"/>
        </w:rPr>
      </w:pPr>
      <w:r w:rsidRPr="00FB130A">
        <w:rPr>
          <w:rFonts w:ascii="Calibri" w:hAnsi="Calibri" w:cs="Calibri"/>
          <w:b/>
          <w:bCs/>
          <w:color w:val="004E9A"/>
          <w:sz w:val="20"/>
          <w:szCs w:val="20"/>
          <w:u w:val="single"/>
        </w:rPr>
        <w:t>elargizione*: Si ricorda che le elargizioni sono prestazioni a carattere sociale e/o assistenziale e sono ad esclusivo ed insindacabile giudizio del Fanimar entro i limiti delle risorse disponibili e con il massimale per fascia di anno in anno stabilito.</w:t>
      </w:r>
    </w:p>
    <w:p w14:paraId="7E3966CE" w14:textId="77777777" w:rsidR="002103DB" w:rsidRDefault="002103DB" w:rsidP="00D7634B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sz w:val="28"/>
          <w:szCs w:val="28"/>
        </w:rPr>
      </w:pPr>
    </w:p>
    <w:p w14:paraId="3AC19232" w14:textId="77777777" w:rsidR="00FB130A" w:rsidRPr="006471C5" w:rsidRDefault="00FB130A" w:rsidP="00D7634B">
      <w:pPr>
        <w:pStyle w:val="Bodytext10"/>
        <w:tabs>
          <w:tab w:val="left" w:pos="722"/>
        </w:tabs>
        <w:spacing w:line="300" w:lineRule="auto"/>
        <w:rPr>
          <w:rFonts w:ascii="Calibri" w:hAnsi="Calibri" w:cs="Calibri"/>
          <w:b/>
          <w:bCs/>
          <w:sz w:val="28"/>
          <w:szCs w:val="28"/>
        </w:rPr>
      </w:pPr>
    </w:p>
    <w:p w14:paraId="1BD80DA9" w14:textId="77777777" w:rsidR="00347266" w:rsidRDefault="00347266" w:rsidP="00347266">
      <w:pPr>
        <w:pStyle w:val="Bodytext10"/>
        <w:numPr>
          <w:ilvl w:val="0"/>
          <w:numId w:val="3"/>
        </w:numPr>
        <w:tabs>
          <w:tab w:val="left" w:pos="722"/>
        </w:tabs>
        <w:spacing w:line="300" w:lineRule="auto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delle spese sostenute dall'iscritto in caso di fornitura di ausili o dispositivi per disabilità temporanee esempio: protesi e ausili per terapia ed accertamento, nonché, per la mobilità personale:</w:t>
      </w:r>
    </w:p>
    <w:p w14:paraId="56CB1BED" w14:textId="77777777" w:rsidR="00FB130A" w:rsidRPr="00FB130A" w:rsidRDefault="00FB130A" w:rsidP="00FB130A">
      <w:pPr>
        <w:pStyle w:val="Bodytext10"/>
        <w:tabs>
          <w:tab w:val="left" w:pos="722"/>
        </w:tabs>
        <w:spacing w:line="300" w:lineRule="auto"/>
        <w:ind w:left="107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</w:p>
    <w:p w14:paraId="4A90D06E" w14:textId="77777777" w:rsidR="00347266" w:rsidRPr="00C648BF" w:rsidRDefault="00347266" w:rsidP="00347266">
      <w:pPr>
        <w:pStyle w:val="Bodytext10"/>
        <w:numPr>
          <w:ilvl w:val="0"/>
          <w:numId w:val="5"/>
        </w:numPr>
        <w:shd w:val="clear" w:color="auto" w:fill="auto"/>
        <w:tabs>
          <w:tab w:val="left" w:pos="722"/>
        </w:tabs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Fanimar rimborsa le spese per i dispositivi ortopedici prescritti dallo specialista: tutori, ginocchiere, cavigliere, busti, stampelle e ausili per la deambulazione in generale.</w:t>
      </w:r>
    </w:p>
    <w:p w14:paraId="32138C5A" w14:textId="77777777" w:rsidR="00D7634B" w:rsidRPr="00C648BF" w:rsidRDefault="00D7634B" w:rsidP="002103DB">
      <w:pPr>
        <w:pStyle w:val="Bodytext10"/>
        <w:tabs>
          <w:tab w:val="left" w:pos="722"/>
        </w:tabs>
        <w:spacing w:line="300" w:lineRule="auto"/>
        <w:jc w:val="both"/>
        <w:rPr>
          <w:rFonts w:ascii="Calibri" w:hAnsi="Calibri" w:cs="Calibri"/>
          <w:sz w:val="24"/>
          <w:szCs w:val="24"/>
        </w:rPr>
      </w:pPr>
    </w:p>
    <w:p w14:paraId="32FC2593" w14:textId="3825A553" w:rsidR="00D7634B" w:rsidRDefault="00D7634B" w:rsidP="007C1E97">
      <w:pPr>
        <w:pStyle w:val="Bodytext10"/>
        <w:numPr>
          <w:ilvl w:val="0"/>
          <w:numId w:val="3"/>
        </w:numPr>
        <w:spacing w:line="300" w:lineRule="auto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Rimborso delle spese sostenute dall'iscritto in caso di cure fisioterapiche a fine riabilitative rese da strutture sanitarie autorizzate, non comprese nei LEA</w:t>
      </w:r>
      <w:r w:rsidR="003C047E"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:</w:t>
      </w:r>
    </w:p>
    <w:p w14:paraId="67AFBC95" w14:textId="77777777" w:rsidR="00FB130A" w:rsidRPr="00FB130A" w:rsidRDefault="00FB130A" w:rsidP="00FB130A">
      <w:pPr>
        <w:pStyle w:val="Bodytext10"/>
        <w:spacing w:line="300" w:lineRule="auto"/>
        <w:ind w:left="107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</w:p>
    <w:p w14:paraId="762620FD" w14:textId="5064DE80" w:rsidR="007C1E97" w:rsidRPr="00C648BF" w:rsidRDefault="007C1E97" w:rsidP="007C1E97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Fanimar rimborsa le spese per i trattamenti fisioterapici a seguito di malattia o infortunio, esclusivamente a fini riabilitativi, sempreché siano effettuate da personale medico o professionista sanitario abilitato, iscritto all’albo: fisioterapi</w:t>
      </w:r>
      <w:r w:rsidR="00BC43EF" w:rsidRPr="00C648BF">
        <w:rPr>
          <w:rFonts w:ascii="Calibri" w:hAnsi="Calibri" w:cs="Calibri"/>
          <w:sz w:val="24"/>
          <w:szCs w:val="24"/>
        </w:rPr>
        <w:t>sta</w:t>
      </w:r>
      <w:r w:rsidRPr="00C648BF">
        <w:rPr>
          <w:rFonts w:ascii="Calibri" w:hAnsi="Calibri" w:cs="Calibri"/>
          <w:sz w:val="24"/>
          <w:szCs w:val="24"/>
        </w:rPr>
        <w:t>, osteopat</w:t>
      </w:r>
      <w:r w:rsidR="00BC43EF" w:rsidRPr="00C648BF">
        <w:rPr>
          <w:rFonts w:ascii="Calibri" w:hAnsi="Calibri" w:cs="Calibri"/>
          <w:sz w:val="24"/>
          <w:szCs w:val="24"/>
        </w:rPr>
        <w:t>a</w:t>
      </w:r>
      <w:r w:rsidRPr="00C648BF">
        <w:rPr>
          <w:rFonts w:ascii="Calibri" w:hAnsi="Calibri" w:cs="Calibri"/>
          <w:sz w:val="24"/>
          <w:szCs w:val="24"/>
        </w:rPr>
        <w:t>, chiropratico (sono esclusi linfodrenaggio, pressoterapia, shiatsu, pranoterapia, crioterapia, agopuntura e trattamenti podologici).</w:t>
      </w:r>
    </w:p>
    <w:p w14:paraId="2FCC8133" w14:textId="0AC4F495" w:rsidR="007C1E97" w:rsidRPr="00C648BF" w:rsidRDefault="007C1E97" w:rsidP="007C1E97">
      <w:pPr>
        <w:pStyle w:val="Paragrafoelenco"/>
        <w:ind w:left="1410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Non vengono rimborsate prestazioni effettuate presso palestre, piscine, club ginnico sportivi, alberghi salute e centri benessere.</w:t>
      </w:r>
    </w:p>
    <w:p w14:paraId="1133BC0E" w14:textId="33DFC4C8" w:rsidR="007C1E97" w:rsidRPr="00C648BF" w:rsidRDefault="007C1E97" w:rsidP="007C1E97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Fanimar rimborsa le spese per le cure idro-fango-termali presso Strutture sanitarie private o pubbliche (ticket) come terapia di riabilitazione di malattia su prescrizione medica dello specialista.</w:t>
      </w:r>
    </w:p>
    <w:p w14:paraId="54D1DD42" w14:textId="40CC7EF2" w:rsidR="00124B1C" w:rsidRPr="00C648BF" w:rsidRDefault="00954D2A" w:rsidP="00C648BF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Fanimar rimborsa le spese di laserterapia</w:t>
      </w:r>
      <w:r w:rsidR="002103DB" w:rsidRPr="00C648BF">
        <w:rPr>
          <w:rFonts w:ascii="Calibri" w:hAnsi="Calibri" w:cs="Calibri"/>
          <w:sz w:val="24"/>
          <w:szCs w:val="24"/>
        </w:rPr>
        <w:t xml:space="preserve">, tecarterapia, </w:t>
      </w:r>
      <w:r w:rsidR="00B9669A" w:rsidRPr="00C648BF">
        <w:rPr>
          <w:rFonts w:ascii="Calibri" w:hAnsi="Calibri" w:cs="Calibri"/>
          <w:sz w:val="24"/>
          <w:szCs w:val="24"/>
        </w:rPr>
        <w:t>ultrasuoni antalgici</w:t>
      </w:r>
      <w:r w:rsidRPr="00C648BF">
        <w:rPr>
          <w:rFonts w:ascii="Calibri" w:hAnsi="Calibri" w:cs="Calibri"/>
          <w:sz w:val="24"/>
          <w:szCs w:val="24"/>
        </w:rPr>
        <w:t xml:space="preserve"> come terapi</w:t>
      </w:r>
      <w:r w:rsidR="002103DB" w:rsidRPr="00C648BF">
        <w:rPr>
          <w:rFonts w:ascii="Calibri" w:hAnsi="Calibri" w:cs="Calibri"/>
          <w:sz w:val="24"/>
          <w:szCs w:val="24"/>
        </w:rPr>
        <w:t>e</w:t>
      </w:r>
      <w:r w:rsidRPr="00C648BF">
        <w:rPr>
          <w:rFonts w:ascii="Calibri" w:hAnsi="Calibri" w:cs="Calibri"/>
          <w:sz w:val="24"/>
          <w:szCs w:val="24"/>
        </w:rPr>
        <w:t xml:space="preserve"> di riabilitazione di malattia su prescrizione medica dello specialista.</w:t>
      </w:r>
    </w:p>
    <w:p w14:paraId="424EE4DA" w14:textId="77777777" w:rsidR="00124B1C" w:rsidRDefault="00124B1C" w:rsidP="00124B1C">
      <w:pPr>
        <w:pStyle w:val="Bodytext10"/>
        <w:tabs>
          <w:tab w:val="left" w:pos="722"/>
        </w:tabs>
        <w:spacing w:line="300" w:lineRule="auto"/>
        <w:ind w:left="720"/>
        <w:jc w:val="both"/>
        <w:rPr>
          <w:rFonts w:ascii="Calibri" w:hAnsi="Calibri" w:cs="Calibri"/>
          <w:b/>
          <w:bCs/>
          <w:i/>
          <w:iCs/>
          <w:color w:val="004F88"/>
          <w:sz w:val="28"/>
          <w:szCs w:val="28"/>
        </w:rPr>
      </w:pPr>
    </w:p>
    <w:p w14:paraId="6AC8D05A" w14:textId="122220BE" w:rsidR="00D7634B" w:rsidRDefault="00E935D9" w:rsidP="00D7634B">
      <w:pPr>
        <w:pStyle w:val="Bodytext10"/>
        <w:numPr>
          <w:ilvl w:val="0"/>
          <w:numId w:val="3"/>
        </w:numPr>
        <w:tabs>
          <w:tab w:val="left" w:pos="722"/>
        </w:tabs>
        <w:spacing w:line="300" w:lineRule="auto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 xml:space="preserve">Prestazioni di assistenza odontoiatrica compresa la fornitura di protesi </w:t>
      </w:r>
      <w:bookmarkStart w:id="1" w:name="_Hlk179296361"/>
      <w:bookmarkEnd w:id="0"/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dentali.</w:t>
      </w:r>
    </w:p>
    <w:p w14:paraId="1B14A944" w14:textId="77777777" w:rsidR="00FB130A" w:rsidRPr="00FB130A" w:rsidRDefault="00FB130A" w:rsidP="00FB130A">
      <w:pPr>
        <w:pStyle w:val="Bodytext10"/>
        <w:tabs>
          <w:tab w:val="left" w:pos="722"/>
        </w:tabs>
        <w:spacing w:line="300" w:lineRule="auto"/>
        <w:ind w:left="1070"/>
        <w:jc w:val="both"/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</w:p>
    <w:p w14:paraId="33691B6E" w14:textId="71B024D5" w:rsidR="0011162F" w:rsidRPr="00C648BF" w:rsidRDefault="007C1E97" w:rsidP="0011162F">
      <w:pPr>
        <w:pStyle w:val="Bodytext10"/>
        <w:numPr>
          <w:ilvl w:val="0"/>
          <w:numId w:val="5"/>
        </w:numPr>
        <w:shd w:val="clear" w:color="auto" w:fill="auto"/>
        <w:tabs>
          <w:tab w:val="left" w:pos="722"/>
        </w:tabs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C648BF">
        <w:rPr>
          <w:rFonts w:ascii="Calibri" w:hAnsi="Calibri" w:cs="Calibri"/>
          <w:sz w:val="24"/>
          <w:szCs w:val="24"/>
        </w:rPr>
        <w:t>Fanimar rimborsa le spese per le cure odontoiatriche con il massimale per fascia di anno in anno</w:t>
      </w:r>
      <w:r w:rsidR="0011162F" w:rsidRPr="00C648BF">
        <w:rPr>
          <w:rFonts w:ascii="Calibri" w:hAnsi="Calibri" w:cs="Calibri"/>
          <w:sz w:val="24"/>
          <w:szCs w:val="24"/>
        </w:rPr>
        <w:t xml:space="preserve"> stabilito.</w:t>
      </w:r>
    </w:p>
    <w:p w14:paraId="3FE4A6E6" w14:textId="77777777" w:rsidR="002103DB" w:rsidRDefault="002103DB" w:rsidP="00EB0144">
      <w:pPr>
        <w:pStyle w:val="Bodytext10"/>
        <w:tabs>
          <w:tab w:val="left" w:pos="722"/>
        </w:tabs>
        <w:spacing w:line="300" w:lineRule="auto"/>
        <w:jc w:val="both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</w:p>
    <w:p w14:paraId="70EDED3E" w14:textId="77777777" w:rsidR="00663027" w:rsidRDefault="00663027" w:rsidP="00EB0144">
      <w:pPr>
        <w:pStyle w:val="Bodytext10"/>
        <w:tabs>
          <w:tab w:val="left" w:pos="722"/>
        </w:tabs>
        <w:spacing w:line="300" w:lineRule="auto"/>
        <w:jc w:val="both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</w:p>
    <w:p w14:paraId="6B7EF6E6" w14:textId="77777777" w:rsidR="00663027" w:rsidRDefault="00663027" w:rsidP="00EB0144">
      <w:pPr>
        <w:pStyle w:val="Bodytext10"/>
        <w:tabs>
          <w:tab w:val="left" w:pos="722"/>
        </w:tabs>
        <w:spacing w:line="300" w:lineRule="auto"/>
        <w:jc w:val="both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</w:p>
    <w:p w14:paraId="10EE33BD" w14:textId="77777777" w:rsidR="00663027" w:rsidRDefault="00663027" w:rsidP="00EB0144">
      <w:pPr>
        <w:pStyle w:val="Bodytext10"/>
        <w:tabs>
          <w:tab w:val="left" w:pos="722"/>
        </w:tabs>
        <w:spacing w:line="300" w:lineRule="auto"/>
        <w:jc w:val="both"/>
        <w:rPr>
          <w:rFonts w:ascii="Calibri" w:hAnsi="Calibri" w:cs="Calibri"/>
          <w:b/>
          <w:bCs/>
          <w:color w:val="4EA72E" w:themeColor="accent6"/>
          <w:sz w:val="28"/>
          <w:szCs w:val="28"/>
        </w:rPr>
      </w:pPr>
    </w:p>
    <w:p w14:paraId="626D3825" w14:textId="09AB39ED" w:rsidR="00B9669A" w:rsidRPr="00FB130A" w:rsidRDefault="0011162F" w:rsidP="00A91667">
      <w:pPr>
        <w:pStyle w:val="Bodytext10"/>
        <w:tabs>
          <w:tab w:val="left" w:pos="722"/>
        </w:tabs>
        <w:spacing w:line="300" w:lineRule="auto"/>
        <w:jc w:val="center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FB130A">
        <w:rPr>
          <w:rFonts w:ascii="Calibri" w:hAnsi="Calibri" w:cs="Calibri"/>
          <w:b/>
          <w:bCs/>
          <w:color w:val="004E9A"/>
          <w:sz w:val="28"/>
          <w:szCs w:val="28"/>
        </w:rPr>
        <w:t>Altre prestazioni rimborsate direttamente da F.A.N.I.MAR mediante elargizione* sono:</w:t>
      </w:r>
    </w:p>
    <w:p w14:paraId="1B5878C1" w14:textId="77777777" w:rsidR="00663027" w:rsidRPr="00663027" w:rsidRDefault="00663027" w:rsidP="00A91667">
      <w:pPr>
        <w:pStyle w:val="Bodytext10"/>
        <w:tabs>
          <w:tab w:val="left" w:pos="722"/>
        </w:tabs>
        <w:spacing w:line="300" w:lineRule="auto"/>
        <w:jc w:val="center"/>
        <w:rPr>
          <w:rFonts w:ascii="Calibri" w:hAnsi="Calibri" w:cs="Calibri"/>
          <w:b/>
          <w:bCs/>
          <w:color w:val="4EA72E" w:themeColor="accent6"/>
          <w:sz w:val="24"/>
          <w:szCs w:val="24"/>
        </w:rPr>
      </w:pPr>
    </w:p>
    <w:p w14:paraId="6632DC0A" w14:textId="0283381A" w:rsidR="00D7634B" w:rsidRPr="00FB130A" w:rsidRDefault="0011162F" w:rsidP="00D7634B">
      <w:pPr>
        <w:pStyle w:val="Bodytext10"/>
        <w:numPr>
          <w:ilvl w:val="0"/>
          <w:numId w:val="7"/>
        </w:numPr>
        <w:tabs>
          <w:tab w:val="left" w:pos="722"/>
        </w:tabs>
        <w:spacing w:line="300" w:lineRule="auto"/>
        <w:jc w:val="both"/>
        <w:rPr>
          <w:rFonts w:ascii="Calibri" w:hAnsi="Calibri" w:cs="Calibri"/>
          <w:i/>
          <w:iCs/>
          <w:color w:val="auto"/>
          <w:sz w:val="24"/>
          <w:szCs w:val="24"/>
        </w:rPr>
      </w:pPr>
      <w:r w:rsidRPr="00FB130A">
        <w:rPr>
          <w:rFonts w:ascii="Calibri" w:hAnsi="Calibri" w:cs="Calibri"/>
          <w:i/>
          <w:iCs/>
          <w:color w:val="auto"/>
          <w:sz w:val="24"/>
          <w:szCs w:val="24"/>
        </w:rPr>
        <w:t>le spese sostenute dall'iscritto in caso di visite specialistiche neurologiche o psichiatriche</w:t>
      </w:r>
      <w:r w:rsidR="00E73B6E" w:rsidRPr="00FB130A">
        <w:rPr>
          <w:rFonts w:ascii="Calibri" w:hAnsi="Calibri" w:cs="Calibri"/>
          <w:i/>
          <w:iCs/>
          <w:color w:val="auto"/>
          <w:sz w:val="24"/>
          <w:szCs w:val="24"/>
        </w:rPr>
        <w:t xml:space="preserve"> per la cura delle malattie mentali.</w:t>
      </w:r>
    </w:p>
    <w:p w14:paraId="3BAB05E0" w14:textId="68310EDD" w:rsidR="0011162F" w:rsidRPr="00FB130A" w:rsidRDefault="0011162F" w:rsidP="008E242B">
      <w:pPr>
        <w:pStyle w:val="Bodytext10"/>
        <w:numPr>
          <w:ilvl w:val="0"/>
          <w:numId w:val="7"/>
        </w:numPr>
        <w:tabs>
          <w:tab w:val="left" w:pos="722"/>
        </w:tabs>
        <w:spacing w:line="300" w:lineRule="auto"/>
        <w:jc w:val="both"/>
        <w:rPr>
          <w:rFonts w:ascii="Calibri" w:hAnsi="Calibri" w:cs="Calibri"/>
          <w:i/>
          <w:iCs/>
          <w:color w:val="auto"/>
          <w:sz w:val="24"/>
          <w:szCs w:val="24"/>
        </w:rPr>
      </w:pPr>
      <w:r w:rsidRPr="00FB130A">
        <w:rPr>
          <w:rFonts w:ascii="Calibri" w:hAnsi="Calibri" w:cs="Calibri"/>
          <w:i/>
          <w:iCs/>
          <w:color w:val="auto"/>
          <w:sz w:val="24"/>
          <w:szCs w:val="24"/>
        </w:rPr>
        <w:t xml:space="preserve"> le spese sostenute dall'iscritto in caso di acquisto di farmaci infiltrativi come acido ialuronico e derivati</w:t>
      </w:r>
      <w:r w:rsidR="00FE1857" w:rsidRPr="00FB130A">
        <w:rPr>
          <w:rFonts w:ascii="Calibri" w:hAnsi="Calibri" w:cs="Calibri"/>
          <w:i/>
          <w:iCs/>
          <w:color w:val="auto"/>
          <w:sz w:val="24"/>
          <w:szCs w:val="24"/>
        </w:rPr>
        <w:t>,</w:t>
      </w:r>
      <w:r w:rsidRPr="00FB130A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="00FE1857" w:rsidRPr="00FB130A">
        <w:rPr>
          <w:rFonts w:ascii="Calibri" w:hAnsi="Calibri" w:cs="Calibri"/>
          <w:i/>
          <w:iCs/>
          <w:color w:val="auto"/>
          <w:sz w:val="24"/>
          <w:szCs w:val="24"/>
        </w:rPr>
        <w:t>o</w:t>
      </w:r>
      <w:r w:rsidRPr="00FB130A">
        <w:rPr>
          <w:rFonts w:ascii="Calibri" w:hAnsi="Calibri" w:cs="Calibri"/>
          <w:i/>
          <w:iCs/>
          <w:color w:val="auto"/>
          <w:sz w:val="24"/>
          <w:szCs w:val="24"/>
        </w:rPr>
        <w:t>zono, cortisonici a seguito di richiesta del medico specialista.</w:t>
      </w:r>
    </w:p>
    <w:p w14:paraId="165E5336" w14:textId="56FF4619" w:rsidR="0011162F" w:rsidRPr="00FB130A" w:rsidRDefault="00E34CEE" w:rsidP="0011162F">
      <w:pPr>
        <w:pStyle w:val="Bodytext10"/>
        <w:numPr>
          <w:ilvl w:val="0"/>
          <w:numId w:val="7"/>
        </w:numPr>
        <w:tabs>
          <w:tab w:val="left" w:pos="722"/>
        </w:tabs>
        <w:spacing w:line="300" w:lineRule="auto"/>
        <w:jc w:val="both"/>
        <w:rPr>
          <w:rFonts w:ascii="Calibri" w:hAnsi="Calibri" w:cs="Calibri"/>
          <w:i/>
          <w:iCs/>
          <w:color w:val="auto"/>
          <w:sz w:val="24"/>
          <w:szCs w:val="24"/>
        </w:rPr>
      </w:pPr>
      <w:r w:rsidRPr="00FB130A">
        <w:rPr>
          <w:rFonts w:ascii="Calibri" w:hAnsi="Calibri" w:cs="Calibri"/>
          <w:i/>
          <w:iCs/>
          <w:color w:val="auto"/>
          <w:sz w:val="24"/>
          <w:szCs w:val="24"/>
        </w:rPr>
        <w:t>le spese per psicoterapi</w:t>
      </w:r>
      <w:r w:rsidR="00803E5C" w:rsidRPr="00FB130A">
        <w:rPr>
          <w:rFonts w:ascii="Calibri" w:hAnsi="Calibri" w:cs="Calibri"/>
          <w:i/>
          <w:iCs/>
          <w:color w:val="auto"/>
          <w:sz w:val="24"/>
          <w:szCs w:val="24"/>
        </w:rPr>
        <w:t>a</w:t>
      </w:r>
      <w:r w:rsidRPr="00FB130A">
        <w:rPr>
          <w:rFonts w:ascii="Calibri" w:hAnsi="Calibri" w:cs="Calibri"/>
          <w:i/>
          <w:iCs/>
          <w:color w:val="auto"/>
          <w:sz w:val="24"/>
          <w:szCs w:val="24"/>
        </w:rPr>
        <w:t xml:space="preserve"> e logopedia fino ai 18 anni di età. </w:t>
      </w:r>
    </w:p>
    <w:p w14:paraId="5532F8F5" w14:textId="77777777" w:rsidR="00663027" w:rsidRPr="00FB130A" w:rsidRDefault="00663027" w:rsidP="00663027">
      <w:pPr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</w:p>
    <w:p w14:paraId="6B5B1663" w14:textId="16714342" w:rsidR="00E34CEE" w:rsidRPr="00FB130A" w:rsidRDefault="00663027" w:rsidP="00970FB3">
      <w:pPr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</w:pPr>
      <w:r w:rsidRPr="00FB130A">
        <w:rPr>
          <w:rFonts w:ascii="Calibri" w:hAnsi="Calibri" w:cs="Calibri"/>
          <w:b/>
          <w:bCs/>
          <w:i/>
          <w:iCs/>
          <w:color w:val="004E9A"/>
          <w:sz w:val="24"/>
          <w:szCs w:val="24"/>
        </w:rPr>
        <w:t>PRINCIPALI ESCLUSIONI</w:t>
      </w:r>
    </w:p>
    <w:p w14:paraId="4DBCD9DC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Visite medico-legali</w:t>
      </w:r>
    </w:p>
    <w:p w14:paraId="60FEA111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Visite medico-sportive</w:t>
      </w:r>
    </w:p>
    <w:p w14:paraId="2375E258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Visite per la certificazione di idoneità</w:t>
      </w:r>
    </w:p>
    <w:p w14:paraId="7C790349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Malattie congenite</w:t>
      </w:r>
    </w:p>
    <w:p w14:paraId="49800600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Vaccini</w:t>
      </w:r>
    </w:p>
    <w:p w14:paraId="4F72F8DA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Interventi di natura estetica</w:t>
      </w:r>
    </w:p>
    <w:p w14:paraId="08C1AEA5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Trattamenti dermatologici</w:t>
      </w:r>
    </w:p>
    <w:p w14:paraId="0955B58E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Terapia sclerosante</w:t>
      </w:r>
    </w:p>
    <w:p w14:paraId="3822B23F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Spese per psicoterapia e logopedia oltre i 18 anni di età</w:t>
      </w:r>
    </w:p>
    <w:p w14:paraId="261CF46E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Rimborsi per la montatura e l’eventuale rottura/usura delle lenti </w:t>
      </w:r>
    </w:p>
    <w:p w14:paraId="3FD9D5C3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Accertamenti medici svolti per prevenzione (richieste del medico con dicitura “controllo annuale”, “prevenzione”, “screening”, “follow up”, “check up”, “routine”, “accertamenti”)</w:t>
      </w:r>
    </w:p>
    <w:p w14:paraId="22EA5D5A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Visite biennali</w:t>
      </w:r>
    </w:p>
    <w:p w14:paraId="140C126D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Farmaci</w:t>
      </w:r>
    </w:p>
    <w:p w14:paraId="2E2B9313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Visite per infertilità, menopausa e irregolarità del ciclo mestruale</w:t>
      </w:r>
    </w:p>
    <w:p w14:paraId="58B61193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Spese per tonsillite e adenoide in bambini di età inferiore ai 9 anni</w:t>
      </w:r>
    </w:p>
    <w:p w14:paraId="5BCD0DCA" w14:textId="77777777" w:rsidR="00970FB3" w:rsidRPr="00970FB3" w:rsidRDefault="00970FB3" w:rsidP="00970FB3">
      <w:pPr>
        <w:numPr>
          <w:ilvl w:val="0"/>
          <w:numId w:val="9"/>
        </w:num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970FB3">
        <w:rPr>
          <w:rFonts w:ascii="Calibri" w:hAnsi="Calibri" w:cs="Calibri"/>
          <w:kern w:val="2"/>
          <w:sz w:val="24"/>
          <w:szCs w:val="24"/>
          <w14:ligatures w14:val="standardContextual"/>
        </w:rPr>
        <w:t>Prestazioni rese da farmacie</w:t>
      </w:r>
    </w:p>
    <w:p w14:paraId="6496F2F8" w14:textId="77777777" w:rsidR="00970FB3" w:rsidRPr="00970FB3" w:rsidRDefault="00970FB3" w:rsidP="00970FB3">
      <w:pPr>
        <w:ind w:left="720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14:paraId="4BC9775E" w14:textId="3D142DBF" w:rsidR="00FE1857" w:rsidRPr="00F537A7" w:rsidRDefault="007C1E97" w:rsidP="007C1E97">
      <w:pPr>
        <w:pStyle w:val="Bodytext10"/>
        <w:tabs>
          <w:tab w:val="left" w:pos="722"/>
        </w:tabs>
        <w:spacing w:line="300" w:lineRule="auto"/>
        <w:jc w:val="both"/>
        <w:rPr>
          <w:rFonts w:ascii="Calibri" w:hAnsi="Calibri" w:cs="Calibri"/>
          <w:sz w:val="24"/>
          <w:szCs w:val="24"/>
        </w:rPr>
      </w:pPr>
      <w:r w:rsidRPr="00F537A7">
        <w:rPr>
          <w:rFonts w:ascii="Calibri" w:hAnsi="Calibri" w:cs="Calibri"/>
          <w:sz w:val="24"/>
          <w:szCs w:val="24"/>
        </w:rPr>
        <w:t>Il presente nomenclatore delle prestazioni</w:t>
      </w:r>
      <w:r w:rsidR="00D7634B" w:rsidRPr="00F537A7">
        <w:rPr>
          <w:rFonts w:ascii="Calibri" w:hAnsi="Calibri" w:cs="Calibri"/>
          <w:sz w:val="24"/>
          <w:szCs w:val="24"/>
        </w:rPr>
        <w:t xml:space="preserve"> è stato approvato dagli organi deliberativi stabiliti nell’Atto Costitutivo e nello Statuto.</w:t>
      </w:r>
    </w:p>
    <w:p w14:paraId="18689152" w14:textId="77777777" w:rsidR="005776D3" w:rsidRPr="00F537A7" w:rsidRDefault="005776D3" w:rsidP="005776D3">
      <w:pPr>
        <w:pStyle w:val="Bodytext10"/>
        <w:tabs>
          <w:tab w:val="left" w:pos="722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05CDD1" w14:textId="3BCFB8C6" w:rsidR="00DA667A" w:rsidRPr="00F537A7" w:rsidRDefault="005776D3" w:rsidP="005776D3">
      <w:pPr>
        <w:pStyle w:val="Bodytext10"/>
        <w:tabs>
          <w:tab w:val="left" w:pos="722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F537A7">
        <w:rPr>
          <w:rFonts w:ascii="Calibri" w:hAnsi="Calibri" w:cs="Calibri"/>
          <w:b/>
          <w:bCs/>
          <w:sz w:val="24"/>
          <w:szCs w:val="24"/>
        </w:rPr>
        <w:t xml:space="preserve">N.B: Per tutto quanto sopra non contemplato, varranno come sempre le Condizioni </w:t>
      </w:r>
      <w:r w:rsidR="00FB130A">
        <w:rPr>
          <w:rFonts w:ascii="Calibri" w:hAnsi="Calibri" w:cs="Calibri"/>
          <w:b/>
          <w:bCs/>
          <w:sz w:val="24"/>
          <w:szCs w:val="24"/>
        </w:rPr>
        <w:t>g</w:t>
      </w:r>
      <w:r w:rsidRPr="00F537A7">
        <w:rPr>
          <w:rFonts w:ascii="Calibri" w:hAnsi="Calibri" w:cs="Calibri"/>
          <w:b/>
          <w:bCs/>
          <w:sz w:val="24"/>
          <w:szCs w:val="24"/>
        </w:rPr>
        <w:t xml:space="preserve">enerali e </w:t>
      </w:r>
      <w:r w:rsidR="00FB130A">
        <w:rPr>
          <w:rFonts w:ascii="Calibri" w:hAnsi="Calibri" w:cs="Calibri"/>
          <w:b/>
          <w:bCs/>
          <w:sz w:val="24"/>
          <w:szCs w:val="24"/>
        </w:rPr>
        <w:t>p</w:t>
      </w:r>
      <w:r w:rsidRPr="00F537A7">
        <w:rPr>
          <w:rFonts w:ascii="Calibri" w:hAnsi="Calibri" w:cs="Calibri"/>
          <w:b/>
          <w:bCs/>
          <w:sz w:val="24"/>
          <w:szCs w:val="24"/>
        </w:rPr>
        <w:t xml:space="preserve">articolari di </w:t>
      </w:r>
      <w:r w:rsidR="00FB130A">
        <w:rPr>
          <w:rFonts w:ascii="Calibri" w:hAnsi="Calibri" w:cs="Calibri"/>
          <w:b/>
          <w:bCs/>
          <w:sz w:val="24"/>
          <w:szCs w:val="24"/>
        </w:rPr>
        <w:t>P</w:t>
      </w:r>
      <w:r w:rsidRPr="00F537A7">
        <w:rPr>
          <w:rFonts w:ascii="Calibri" w:hAnsi="Calibri" w:cs="Calibri"/>
          <w:b/>
          <w:bCs/>
          <w:sz w:val="24"/>
          <w:szCs w:val="24"/>
        </w:rPr>
        <w:t>olizza.</w:t>
      </w:r>
      <w:bookmarkEnd w:id="1"/>
    </w:p>
    <w:sectPr w:rsidR="00DA667A" w:rsidRPr="00F537A7" w:rsidSect="00D76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5" w:right="1186" w:bottom="165" w:left="14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12C0" w14:textId="77777777" w:rsidR="00FD26DA" w:rsidRDefault="00FD26DA" w:rsidP="001860A8">
      <w:pPr>
        <w:spacing w:after="0" w:line="240" w:lineRule="auto"/>
      </w:pPr>
      <w:r>
        <w:separator/>
      </w:r>
    </w:p>
  </w:endnote>
  <w:endnote w:type="continuationSeparator" w:id="0">
    <w:p w14:paraId="2183EEEC" w14:textId="77777777" w:rsidR="00FD26DA" w:rsidRDefault="00FD26DA" w:rsidP="0018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4FB4" w14:textId="77777777" w:rsidR="001860A8" w:rsidRDefault="001860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269252"/>
      <w:docPartObj>
        <w:docPartGallery w:val="Page Numbers (Bottom of Page)"/>
        <w:docPartUnique/>
      </w:docPartObj>
    </w:sdtPr>
    <w:sdtEndPr/>
    <w:sdtContent>
      <w:p w14:paraId="6E5D6420" w14:textId="6DB187CA" w:rsidR="001860A8" w:rsidRDefault="001860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23F33" w14:textId="77777777" w:rsidR="001860A8" w:rsidRDefault="001860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88A1" w14:textId="77777777" w:rsidR="001860A8" w:rsidRDefault="001860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5F1E" w14:textId="77777777" w:rsidR="00FD26DA" w:rsidRDefault="00FD26DA" w:rsidP="001860A8">
      <w:pPr>
        <w:spacing w:after="0" w:line="240" w:lineRule="auto"/>
      </w:pPr>
      <w:r>
        <w:separator/>
      </w:r>
    </w:p>
  </w:footnote>
  <w:footnote w:type="continuationSeparator" w:id="0">
    <w:p w14:paraId="3F97F07D" w14:textId="77777777" w:rsidR="00FD26DA" w:rsidRDefault="00FD26DA" w:rsidP="0018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32DF" w14:textId="77777777" w:rsidR="001860A8" w:rsidRDefault="001860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DF9D" w14:textId="77777777" w:rsidR="001860A8" w:rsidRDefault="001860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D3E6" w14:textId="77777777" w:rsidR="001860A8" w:rsidRDefault="001860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8C3"/>
    <w:multiLevelType w:val="hybridMultilevel"/>
    <w:tmpl w:val="D026FF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31A2"/>
    <w:multiLevelType w:val="multilevel"/>
    <w:tmpl w:val="C1EC1B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357F88"/>
    <w:multiLevelType w:val="hybridMultilevel"/>
    <w:tmpl w:val="D026FF96"/>
    <w:lvl w:ilvl="0" w:tplc="A2089C8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88F"/>
    <w:multiLevelType w:val="multilevel"/>
    <w:tmpl w:val="0ED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C6E00"/>
    <w:multiLevelType w:val="hybridMultilevel"/>
    <w:tmpl w:val="86E0AF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F3075C"/>
    <w:multiLevelType w:val="hybridMultilevel"/>
    <w:tmpl w:val="EA6E396C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5D6D7A59"/>
    <w:multiLevelType w:val="hybridMultilevel"/>
    <w:tmpl w:val="001A2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15FA"/>
    <w:multiLevelType w:val="hybridMultilevel"/>
    <w:tmpl w:val="C046D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D3AC2"/>
    <w:multiLevelType w:val="multilevel"/>
    <w:tmpl w:val="C3CCFD5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6108992">
    <w:abstractNumId w:val="8"/>
  </w:num>
  <w:num w:numId="2" w16cid:durableId="706105108">
    <w:abstractNumId w:val="1"/>
  </w:num>
  <w:num w:numId="3" w16cid:durableId="1489247812">
    <w:abstractNumId w:val="2"/>
  </w:num>
  <w:num w:numId="4" w16cid:durableId="1993634389">
    <w:abstractNumId w:val="5"/>
  </w:num>
  <w:num w:numId="5" w16cid:durableId="8259779">
    <w:abstractNumId w:val="4"/>
  </w:num>
  <w:num w:numId="6" w16cid:durableId="971833956">
    <w:abstractNumId w:val="7"/>
  </w:num>
  <w:num w:numId="7" w16cid:durableId="2004045295">
    <w:abstractNumId w:val="0"/>
  </w:num>
  <w:num w:numId="8" w16cid:durableId="228880777">
    <w:abstractNumId w:val="6"/>
  </w:num>
  <w:num w:numId="9" w16cid:durableId="136924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3F"/>
    <w:rsid w:val="00053BFE"/>
    <w:rsid w:val="000554E9"/>
    <w:rsid w:val="000D676C"/>
    <w:rsid w:val="000F2172"/>
    <w:rsid w:val="0011162F"/>
    <w:rsid w:val="00124B1C"/>
    <w:rsid w:val="001860A8"/>
    <w:rsid w:val="001E6DAC"/>
    <w:rsid w:val="002103DB"/>
    <w:rsid w:val="00227466"/>
    <w:rsid w:val="002846B2"/>
    <w:rsid w:val="002924AB"/>
    <w:rsid w:val="002A5C55"/>
    <w:rsid w:val="002B1175"/>
    <w:rsid w:val="00347266"/>
    <w:rsid w:val="003C047E"/>
    <w:rsid w:val="00482BB4"/>
    <w:rsid w:val="005776D3"/>
    <w:rsid w:val="00582922"/>
    <w:rsid w:val="006471C5"/>
    <w:rsid w:val="00663027"/>
    <w:rsid w:val="006C157C"/>
    <w:rsid w:val="00753A7F"/>
    <w:rsid w:val="00790A4D"/>
    <w:rsid w:val="007A20F4"/>
    <w:rsid w:val="007A724C"/>
    <w:rsid w:val="007C1E97"/>
    <w:rsid w:val="00803E5C"/>
    <w:rsid w:val="00814813"/>
    <w:rsid w:val="008E242B"/>
    <w:rsid w:val="008E3EEB"/>
    <w:rsid w:val="008E403A"/>
    <w:rsid w:val="008F414B"/>
    <w:rsid w:val="00944990"/>
    <w:rsid w:val="00954D2A"/>
    <w:rsid w:val="0096433D"/>
    <w:rsid w:val="00970FB3"/>
    <w:rsid w:val="00975D9F"/>
    <w:rsid w:val="00A906EC"/>
    <w:rsid w:val="00A91667"/>
    <w:rsid w:val="00AE4E45"/>
    <w:rsid w:val="00B34580"/>
    <w:rsid w:val="00B4533F"/>
    <w:rsid w:val="00B64995"/>
    <w:rsid w:val="00B9669A"/>
    <w:rsid w:val="00BC43EF"/>
    <w:rsid w:val="00C648BF"/>
    <w:rsid w:val="00C92684"/>
    <w:rsid w:val="00D22433"/>
    <w:rsid w:val="00D67CBE"/>
    <w:rsid w:val="00D7634B"/>
    <w:rsid w:val="00DA0B48"/>
    <w:rsid w:val="00DA667A"/>
    <w:rsid w:val="00E34CEE"/>
    <w:rsid w:val="00E73B6E"/>
    <w:rsid w:val="00E935D9"/>
    <w:rsid w:val="00EA1E0C"/>
    <w:rsid w:val="00EB0144"/>
    <w:rsid w:val="00EB54ED"/>
    <w:rsid w:val="00F537A7"/>
    <w:rsid w:val="00F7658C"/>
    <w:rsid w:val="00F82F73"/>
    <w:rsid w:val="00FB130A"/>
    <w:rsid w:val="00FD26DA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A7B7"/>
  <w15:chartTrackingRefBased/>
  <w15:docId w15:val="{8D3A2257-9925-4FBD-8CB4-C806F096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53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53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3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3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3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3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53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53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53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53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533F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Carpredefinitoparagrafo"/>
    <w:link w:val="Bodytext10"/>
    <w:rsid w:val="00D7634B"/>
    <w:rPr>
      <w:rFonts w:ascii="Arial" w:eastAsia="Arial" w:hAnsi="Arial" w:cs="Arial"/>
      <w:color w:val="232323"/>
      <w:sz w:val="19"/>
      <w:szCs w:val="19"/>
      <w:shd w:val="clear" w:color="auto" w:fill="FFFFFF"/>
    </w:rPr>
  </w:style>
  <w:style w:type="paragraph" w:customStyle="1" w:styleId="Bodytext10">
    <w:name w:val="Body text|1"/>
    <w:basedOn w:val="Normale"/>
    <w:link w:val="Bodytext1"/>
    <w:rsid w:val="00D7634B"/>
    <w:pPr>
      <w:widowControl w:val="0"/>
      <w:shd w:val="clear" w:color="auto" w:fill="FFFFFF"/>
      <w:spacing w:after="60" w:line="302" w:lineRule="auto"/>
    </w:pPr>
    <w:rPr>
      <w:rFonts w:ascii="Arial" w:eastAsia="Arial" w:hAnsi="Arial" w:cs="Arial"/>
      <w:color w:val="232323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186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0A8"/>
  </w:style>
  <w:style w:type="paragraph" w:styleId="Pidipagina">
    <w:name w:val="footer"/>
    <w:basedOn w:val="Normale"/>
    <w:link w:val="PidipaginaCarattere"/>
    <w:uiPriority w:val="99"/>
    <w:unhideWhenUsed/>
    <w:rsid w:val="001860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0A8"/>
  </w:style>
  <w:style w:type="paragraph" w:styleId="Nessunaspaziatura">
    <w:name w:val="No Spacing"/>
    <w:uiPriority w:val="1"/>
    <w:qFormat/>
    <w:rsid w:val="00F53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Office-02</dc:creator>
  <cp:keywords/>
  <dc:description/>
  <cp:lastModifiedBy>Office-02</cp:lastModifiedBy>
  <cp:revision>23</cp:revision>
  <cp:lastPrinted>2024-09-24T09:21:00Z</cp:lastPrinted>
  <dcterms:created xsi:type="dcterms:W3CDTF">2024-07-16T10:35:00Z</dcterms:created>
  <dcterms:modified xsi:type="dcterms:W3CDTF">2025-10-28T14:07:00Z</dcterms:modified>
</cp:coreProperties>
</file>